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22"/>
        </w:rPr>
        <w:t>DUEBYTES di Alberti Paolo</w:t>
      </w:r>
    </w:p>
    <w:p>
      <w:pPr>
        <w:spacing w:after="0"/>
      </w:pPr>
      <w:r>
        <w:t>Arma di Taggia (IM)</w:t>
      </w:r>
    </w:p>
    <w:p>
      <w:pPr>
        <w:spacing w:after="0"/>
      </w:pPr>
      <w:r>
        <w:t>P.IVA 01553530088</w:t>
      </w:r>
    </w:p>
    <w:p>
      <w:pPr>
        <w:spacing w:after="0"/>
      </w:pPr>
      <w:r>
        <w:t>paolo.alberti@duebytes.it</w:t>
      </w:r>
    </w:p>
    <w:p/>
    <w:p>
      <w:r>
        <w:rPr>
          <w:i/>
        </w:rPr>
        <w:t>Spett.le</w:t>
      </w:r>
    </w:p>
    <w:p>
      <w:r>
        <w:rPr>
          <w:b/>
        </w:rPr>
        <w:t>Benza S.r.l.</w:t>
      </w:r>
    </w:p>
    <w:p>
      <w:pPr>
        <w:spacing w:after="0"/>
      </w:pPr>
      <w:r>
        <w:t>Via Pascoli, 163 — 18038 Sanremo (IM)</w:t>
      </w:r>
    </w:p>
    <w:p>
      <w:pPr>
        <w:spacing w:after="0"/>
      </w:pPr>
      <w:r>
        <w:t>P.IVA 01360200081</w:t>
      </w:r>
    </w:p>
    <w:p/>
    <w:p>
      <w:pPr>
        <w:jc w:val="right"/>
      </w:pPr>
      <w:r>
        <w:t>Sanremo, 10 settembre 2026</w:t>
      </w:r>
    </w:p>
    <w:p/>
    <w:p>
      <w:pPr>
        <w:pStyle w:val="Title"/>
      </w:pPr>
      <w:r>
        <w:rPr>
          <w:color w:val="0A2540"/>
        </w:rPr>
        <w:t>Preventivo — Benza S.r.l.</w:t>
      </w:r>
    </w:p>
    <w:p>
      <w:r>
        <w:rPr>
          <w:i/>
          <w:color w:val="444444"/>
        </w:rPr>
        <w:t>Rifacimento di benzasrl.it e integrazione del catalogo oggi su benzashop.it</w:t>
      </w:r>
    </w:p>
    <w:p/>
    <w:p>
      <w:pPr>
        <w:pStyle w:val="Heading1"/>
      </w:pPr>
      <w:r>
        <w:t>Descrizione del lavoro</w:t>
      </w:r>
    </w:p>
    <w:p>
      <w:r>
        <w:t>Il presente preventivo riguarda il rifacimento completo del sito web di Benza S.r.l., con l'integrazione al suo interno del catalogo prodotti oggi pubblicato su benzashop.it.</w:t>
      </w:r>
    </w:p>
    <w:p>
      <w:r>
        <w:t>Il nuovo sito sarà un sito aziendale con un catalogo consultabile: niente carrello, niente pagamenti online e niente gestione di ordini o spedizioni, in linea con la scelta di Benza S.r.l. di puntare sulla vendita in negozio e in showroom. Il catalogo resterà comunque completo, con tutte le categorie, i prodotti e i marchi già presenti oggi, consultabile con filtri di ricerca e con una scheda informativa per ogni prodotto.</w:t>
      </w:r>
    </w:p>
    <w:p>
      <w:r>
        <w:t>Il sito verrà realizzato con lo stesso linguaggio, la stessa base di dati e lo stesso stile grafico già usati per il sito di Benza Water Storage (www.benza.it), così che i siti del gruppo si riconoscano visivamente come parte della stessa realtà. Il layout sarà realizzato con Bootstrap, per una resa corretta su computer, tablet e smartphone; le immagini del catalogo saranno ottimizzate per un caricamento rapido; il sito sarà predisposto per un buon posizionamento sui motori di ricerca.</w:t>
      </w:r>
    </w:p>
    <w:p>
      <w:r>
        <w:t>L'importazione riguarda tutti i prodotti, le categorie, i marchi e le immagini oggi presenti nel database di benzashop.it: non sarà necessario reinserire manualmente il catalogo.</w:t>
      </w:r>
    </w:p>
    <w:p/>
    <w:p>
      <w:pPr>
        <w:pStyle w:val="Heading1"/>
      </w:pPr>
      <w:r>
        <w:t>Riepilogo costi</w:t>
      </w:r>
    </w:p>
    <w:tbl>
      <w:tblPr>
        <w:tblStyle w:val="TableGrid"/>
        <w:tblW w:type="auto" w:w="0"/>
        <w:jc w:val="center"/>
        <w:tblLook w:firstColumn="1" w:firstRow="1" w:lastColumn="0" w:lastRow="0" w:noHBand="0" w:noVBand="1" w:val="04A0"/>
      </w:tblPr>
      <w:tblGrid>
        <w:gridCol w:w="4873"/>
        <w:gridCol w:w="4873"/>
      </w:tblGrid>
      <w:tr>
        <w:tc>
          <w:tcPr>
            <w:tcW w:type="dxa" w:w="4873"/>
            <w:shd w:val="clear" w:color="auto" w:fill="0A2540"/>
          </w:tcPr>
          <w:p>
            <w:r>
              <w:rPr>
                <w:b/>
                <w:color w:val="FFFFFF"/>
              </w:rPr>
              <w:t>Capitolo</w:t>
            </w:r>
          </w:p>
        </w:tc>
        <w:tc>
          <w:tcPr>
            <w:tcW w:type="dxa" w:w="4873"/>
            <w:shd w:val="clear" w:color="auto" w:fill="0A2540"/>
          </w:tcPr>
          <w:p>
            <w:pPr>
              <w:jc w:val="right"/>
            </w:pPr>
            <w:r>
              <w:rPr>
                <w:b/>
                <w:color w:val="FFFFFF"/>
              </w:rPr>
              <w:t>Importo</w:t>
            </w:r>
          </w:p>
        </w:tc>
      </w:tr>
      <w:tr>
        <w:tc>
          <w:tcPr>
            <w:tcW w:type="dxa" w:w="4873"/>
          </w:tcPr>
          <w:p>
            <w:r>
              <w:t>Analisi e progettazione</w:t>
            </w:r>
          </w:p>
        </w:tc>
        <w:tc>
          <w:tcPr>
            <w:tcW w:type="dxa" w:w="4873"/>
          </w:tcPr>
          <w:p>
            <w:pPr>
              <w:jc w:val="right"/>
            </w:pPr>
            <w:r>
              <w:t>95,00 €</w:t>
            </w:r>
          </w:p>
        </w:tc>
      </w:tr>
      <w:tr>
        <w:tc>
          <w:tcPr>
            <w:tcW w:type="dxa" w:w="4873"/>
          </w:tcPr>
          <w:p>
            <w:r>
              <w:t>Infrastruttura e reindirizzamenti</w:t>
            </w:r>
          </w:p>
        </w:tc>
        <w:tc>
          <w:tcPr>
            <w:tcW w:type="dxa" w:w="4873"/>
          </w:tcPr>
          <w:p>
            <w:pPr>
              <w:jc w:val="right"/>
            </w:pPr>
            <w:r>
              <w:t>95,00 €</w:t>
            </w:r>
          </w:p>
        </w:tc>
      </w:tr>
      <w:tr>
        <w:tc>
          <w:tcPr>
            <w:tcW w:type="dxa" w:w="4873"/>
          </w:tcPr>
          <w:p>
            <w:r>
              <w:t>Importazione del catalogo prodotti</w:t>
            </w:r>
          </w:p>
        </w:tc>
        <w:tc>
          <w:tcPr>
            <w:tcW w:type="dxa" w:w="4873"/>
          </w:tcPr>
          <w:p>
            <w:pPr>
              <w:jc w:val="right"/>
            </w:pPr>
            <w:r>
              <w:t>520,00 €</w:t>
            </w:r>
          </w:p>
        </w:tc>
      </w:tr>
      <w:tr>
        <w:tc>
          <w:tcPr>
            <w:tcW w:type="dxa" w:w="4873"/>
          </w:tcPr>
          <w:p>
            <w:r>
              <w:t>Catalogo: categorie, filtri e schede prodotto</w:t>
            </w:r>
          </w:p>
        </w:tc>
        <w:tc>
          <w:tcPr>
            <w:tcW w:type="dxa" w:w="4873"/>
          </w:tcPr>
          <w:p>
            <w:pPr>
              <w:jc w:val="right"/>
            </w:pPr>
            <w:r>
              <w:t>555,00 €</w:t>
            </w:r>
          </w:p>
        </w:tc>
      </w:tr>
      <w:tr>
        <w:tc>
          <w:tcPr>
            <w:tcW w:type="dxa" w:w="4873"/>
          </w:tcPr>
          <w:p>
            <w:r>
              <w:t>Sito pubblico e pagine aziendali</w:t>
            </w:r>
          </w:p>
        </w:tc>
        <w:tc>
          <w:tcPr>
            <w:tcW w:type="dxa" w:w="4873"/>
          </w:tcPr>
          <w:p>
            <w:pPr>
              <w:jc w:val="right"/>
            </w:pPr>
            <w:r>
              <w:t>400,00 €</w:t>
            </w:r>
          </w:p>
        </w:tc>
      </w:tr>
      <w:tr>
        <w:tc>
          <w:tcPr>
            <w:tcW w:type="dxa" w:w="4873"/>
          </w:tcPr>
          <w:p>
            <w:r>
              <w:t>Pannello di amministrazione</w:t>
            </w:r>
          </w:p>
        </w:tc>
        <w:tc>
          <w:tcPr>
            <w:tcW w:type="dxa" w:w="4873"/>
          </w:tcPr>
          <w:p>
            <w:pPr>
              <w:jc w:val="right"/>
            </w:pPr>
            <w:r>
              <w:t>230,00 €</w:t>
            </w:r>
          </w:p>
        </w:tc>
      </w:tr>
      <w:tr>
        <w:tc>
          <w:tcPr>
            <w:tcW w:type="dxa" w:w="4873"/>
          </w:tcPr>
          <w:p>
            <w:r>
              <w:t>Posizionamento sui motori di ricerca (SEO)</w:t>
            </w:r>
          </w:p>
        </w:tc>
        <w:tc>
          <w:tcPr>
            <w:tcW w:type="dxa" w:w="4873"/>
          </w:tcPr>
          <w:p>
            <w:pPr>
              <w:jc w:val="right"/>
            </w:pPr>
            <w:r>
              <w:t>135,00 €</w:t>
            </w:r>
          </w:p>
        </w:tc>
      </w:tr>
      <w:tr>
        <w:tc>
          <w:tcPr>
            <w:tcW w:type="dxa" w:w="4873"/>
          </w:tcPr>
          <w:p>
            <w:r>
              <w:t>Immagini e prestazioni</w:t>
            </w:r>
          </w:p>
        </w:tc>
        <w:tc>
          <w:tcPr>
            <w:tcW w:type="dxa" w:w="4873"/>
          </w:tcPr>
          <w:p>
            <w:pPr>
              <w:jc w:val="right"/>
            </w:pPr>
            <w:r>
              <w:t>135,00 €</w:t>
            </w:r>
          </w:p>
        </w:tc>
      </w:tr>
      <w:tr>
        <w:tc>
          <w:tcPr>
            <w:tcW w:type="dxa" w:w="4873"/>
          </w:tcPr>
          <w:p>
            <w:r>
              <w:t>Privacy, cookie e statistiche</w:t>
            </w:r>
          </w:p>
        </w:tc>
        <w:tc>
          <w:tcPr>
            <w:tcW w:type="dxa" w:w="4873"/>
          </w:tcPr>
          <w:p>
            <w:pPr>
              <w:jc w:val="right"/>
            </w:pPr>
            <w:r>
              <w:t>65,00 €</w:t>
            </w:r>
          </w:p>
        </w:tc>
      </w:tr>
      <w:tr>
        <w:tc>
          <w:tcPr>
            <w:tcW w:type="dxa" w:w="4873"/>
          </w:tcPr>
          <w:p>
            <w:r>
              <w:t>Inserimento dei contenuti forniti</w:t>
            </w:r>
          </w:p>
        </w:tc>
        <w:tc>
          <w:tcPr>
            <w:tcW w:type="dxa" w:w="4873"/>
          </w:tcPr>
          <w:p>
            <w:pPr>
              <w:jc w:val="right"/>
            </w:pPr>
            <w:r>
              <w:t>135,00 €</w:t>
            </w:r>
          </w:p>
        </w:tc>
      </w:tr>
      <w:tr>
        <w:tc>
          <w:tcPr>
            <w:tcW w:type="dxa" w:w="4873"/>
          </w:tcPr>
          <w:p>
            <w:r>
              <w:t>Collaudo e messa online</w:t>
            </w:r>
          </w:p>
        </w:tc>
        <w:tc>
          <w:tcPr>
            <w:tcW w:type="dxa" w:w="4873"/>
          </w:tcPr>
          <w:p>
            <w:pPr>
              <w:jc w:val="right"/>
            </w:pPr>
            <w:r>
              <w:t>135,00 €</w:t>
            </w:r>
          </w:p>
        </w:tc>
      </w:tr>
      <w:tr>
        <w:tc>
          <w:tcPr>
            <w:tcW w:type="dxa" w:w="4873"/>
          </w:tcPr>
          <w:p>
            <w:r>
              <w:rPr>
                <w:b/>
              </w:rPr>
              <w:t>Totale a listino</w:t>
            </w:r>
          </w:p>
        </w:tc>
        <w:tc>
          <w:tcPr>
            <w:tcW w:type="dxa" w:w="4873"/>
          </w:tcPr>
          <w:p>
            <w:pPr>
              <w:jc w:val="right"/>
            </w:pPr>
            <w:r>
              <w:rPr>
                <w:b/>
              </w:rPr>
              <w:t>2.500,00 €</w:t>
            </w:r>
          </w:p>
        </w:tc>
      </w:tr>
      <w:tr>
        <w:tc>
          <w:tcPr>
            <w:tcW w:type="dxa" w:w="4873"/>
          </w:tcPr>
          <w:p>
            <w:r>
              <w:t>Sconto</w:t>
            </w:r>
          </w:p>
        </w:tc>
        <w:tc>
          <w:tcPr>
            <w:tcW w:type="dxa" w:w="4873"/>
          </w:tcPr>
          <w:p>
            <w:pPr>
              <w:jc w:val="right"/>
            </w:pPr>
            <w:r>
              <w:t>- 500,00 €</w:t>
            </w:r>
          </w:p>
        </w:tc>
      </w:tr>
      <w:tr>
        <w:tc>
          <w:tcPr>
            <w:tcW w:type="dxa" w:w="4873"/>
            <w:shd w:val="clear" w:color="auto" w:fill="E6F4FC"/>
          </w:tcPr>
          <w:p>
            <w:r>
              <w:rPr>
                <w:b/>
                <w:sz w:val="24"/>
              </w:rPr>
              <w:t>Totale scontato</w:t>
            </w:r>
          </w:p>
        </w:tc>
        <w:tc>
          <w:tcPr>
            <w:tcW w:type="dxa" w:w="4873"/>
            <w:shd w:val="clear" w:color="auto" w:fill="E6F4FC"/>
          </w:tcPr>
          <w:p>
            <w:pPr>
              <w:jc w:val="right"/>
            </w:pPr>
            <w:r>
              <w:rPr>
                <w:b/>
                <w:sz w:val="24"/>
              </w:rPr>
              <w:t>2.000,00 €</w:t>
            </w:r>
          </w:p>
        </w:tc>
      </w:tr>
    </w:tbl>
    <w:p>
      <w:r>
        <w:rPr>
          <w:i/>
          <w:sz w:val="18"/>
        </w:rPr>
        <w:t>Operazione senza applicazione dell'IVA, ai sensi dell'art. 1, commi 54-89, della legge 190/2014 (regime forfettario). Imposta di bollo di 2,00 € a carico del cliente.</w:t>
      </w:r>
    </w:p>
    <w:p/>
    <w:p>
      <w:pPr>
        <w:pStyle w:val="Heading1"/>
      </w:pPr>
      <w:r>
        <w:t>Dettaglio dei capitoli</w:t>
      </w:r>
    </w:p>
    <w:p>
      <w:pPr>
        <w:spacing w:before="160" w:after="40"/>
      </w:pPr>
      <w:r>
        <w:rPr>
          <w:b/>
          <w:color w:val="0A2540"/>
          <w:sz w:val="23"/>
        </w:rPr>
        <w:t>1. Analisi e progettazione</w:t>
      </w:r>
    </w:p>
    <w:p>
      <w:r>
        <w:t>Studio del catalogo e dei contenuti attuali, definizione della struttura di categorie e sottocategorie del nuovo sito, degli attributi di prodotto e dei filtri di ricerca, in accordo con Benza S.r.l.</w:t>
      </w:r>
    </w:p>
    <w:p>
      <w:pPr>
        <w:spacing w:before="160" w:after="40"/>
      </w:pPr>
      <w:r>
        <w:rPr>
          <w:b/>
          <w:color w:val="0A2540"/>
          <w:sz w:val="23"/>
        </w:rPr>
        <w:t>2. Infrastruttura e reindirizzamenti</w:t>
      </w:r>
    </w:p>
    <w:p>
      <w:r>
        <w:t>Predisposizione del nuovo sito sull'hosting già in uso da benzasrl.it, con lo stesso linguaggio e la stessa base di dati del sito benza.it. Configurazione dei reindirizzamenti dalle vecchie pagine di benzashop.it verso le nuove schede di prodotto, per non perdere il posizionamento già raggiunto sui motori di ricerca.</w:t>
      </w:r>
    </w:p>
    <w:p>
      <w:pPr>
        <w:spacing w:before="160" w:after="40"/>
      </w:pPr>
      <w:r>
        <w:rPr>
          <w:b/>
          <w:color w:val="0A2540"/>
          <w:sz w:val="23"/>
        </w:rPr>
        <w:t>3. Importazione del catalogo prodotti</w:t>
      </w:r>
    </w:p>
    <w:p>
      <w:r>
        <w:t>Trasferimento di tutti i prodotti, le categorie, i marchi e le immagini oggi presenti su benzashop.it nel nuovo sito, con verifica su un campione di schede per garantire che nulla vada perso nel passaggio.</w:t>
      </w:r>
    </w:p>
    <w:p>
      <w:pPr>
        <w:spacing w:before="160" w:after="40"/>
      </w:pPr>
      <w:r>
        <w:rPr>
          <w:b/>
          <w:color w:val="0A2540"/>
          <w:sz w:val="23"/>
        </w:rPr>
        <w:t>4. Catalogo: categorie, filtri e schede prodotto</w:t>
      </w:r>
    </w:p>
    <w:p>
      <w:r>
        <w:t>Pagine di categoria con filtri di ricerca per marca, tipologia e caratteristiche del prodotto, e schede prodotto informative complete di foto e descrizione. Nessuna funzione di acquisto online: il catalogo è solo consultabile.</w:t>
      </w:r>
    </w:p>
    <w:p>
      <w:pPr>
        <w:spacing w:before="160" w:after="40"/>
      </w:pPr>
      <w:r>
        <w:rPr>
          <w:b/>
          <w:color w:val="0A2540"/>
          <w:sz w:val="23"/>
        </w:rPr>
        <w:t>5. Sito pubblico e pagine aziendali</w:t>
      </w:r>
    </w:p>
    <w:p>
      <w:r>
        <w:t>Home page e pagine di presentazione per ogni reparto (giardinaggio, irrigazione, piscine, arredo esterno, nautica, prato sintetico, vasi, antinfortunistica), con lo stesso stile grafico di benza.it e del Gruppo Benza. Layout responsivo con Bootstrap, corretto su computer, tablet e smartphone.</w:t>
      </w:r>
    </w:p>
    <w:p>
      <w:pPr>
        <w:spacing w:before="160" w:after="40"/>
      </w:pPr>
      <w:r>
        <w:rPr>
          <w:b/>
          <w:color w:val="0A2540"/>
          <w:sz w:val="23"/>
        </w:rPr>
        <w:t>6. Pannello di amministrazione</w:t>
      </w:r>
    </w:p>
    <w:p>
      <w:r>
        <w:t>Area riservata per la gestione autonoma di categorie, prodotti, immagini e pagine, con più livelli di accesso, sullo stesso impianto già realizzato per benza.it.</w:t>
      </w:r>
    </w:p>
    <w:p>
      <w:pPr>
        <w:spacing w:before="160" w:after="40"/>
      </w:pPr>
      <w:r>
        <w:rPr>
          <w:b/>
          <w:color w:val="0A2540"/>
          <w:sz w:val="23"/>
        </w:rPr>
        <w:t>7. Posizionamento sui motori di ricerca (SEO)</w:t>
      </w:r>
    </w:p>
    <w:p>
      <w:r>
        <w:t>Titolo e descrizione di ogni pagina generati automaticamente, dati strutturati per Google, mappa del sito generata dal database dei prodotti, e contenuti scritti in modo da essere compresi anche dagli assistenti di intelligenza artificiale (ChatGPT, Gemini e simili) a cui sempre più persone chiedono consiglio prima di un acquisto.</w:t>
      </w:r>
    </w:p>
    <w:p>
      <w:pPr>
        <w:spacing w:before="160" w:after="40"/>
      </w:pPr>
      <w:r>
        <w:rPr>
          <w:b/>
          <w:color w:val="0A2540"/>
          <w:sz w:val="23"/>
        </w:rPr>
        <w:t>8. Immagini e prestazioni</w:t>
      </w:r>
    </w:p>
    <w:p>
      <w:r>
        <w:t>Ottimizzazione di tutte le immagini del catalogo importato e del sito, per un caricamento rapido anche da smartphone.</w:t>
      </w:r>
    </w:p>
    <w:p>
      <w:pPr>
        <w:spacing w:before="160" w:after="40"/>
      </w:pPr>
      <w:r>
        <w:rPr>
          <w:b/>
          <w:color w:val="0A2540"/>
          <w:sz w:val="23"/>
        </w:rPr>
        <w:t>9. Privacy, cookie e statistiche</w:t>
      </w:r>
    </w:p>
    <w:p>
      <w:r>
        <w:t>Informativa privacy, banner cookie conforme alla normativa e statistiche di visita, oggi assenti sul sito attuale di Benza S.r.l.</w:t>
      </w:r>
    </w:p>
    <w:p>
      <w:pPr>
        <w:spacing w:before="160" w:after="40"/>
      </w:pPr>
      <w:r>
        <w:rPr>
          <w:b/>
          <w:color w:val="0A2540"/>
          <w:sz w:val="23"/>
        </w:rPr>
        <w:t>10. Inserimento dei contenuti forniti</w:t>
      </w:r>
    </w:p>
    <w:p>
      <w:r>
        <w:t>Impaginazione dei testi, delle foto e dei documenti che Benza S.r.l. metterà a disposizione per le pagine aziendali. La scrittura dei testi non è compresa in questa voce: il servizio riguarda l'inserimento e l'adattamento del materiale ricevuto.</w:t>
      </w:r>
    </w:p>
    <w:p>
      <w:pPr>
        <w:spacing w:before="160" w:after="40"/>
      </w:pPr>
      <w:r>
        <w:rPr>
          <w:b/>
          <w:color w:val="0A2540"/>
          <w:sz w:val="23"/>
        </w:rPr>
        <w:t>11. Collaudo e messa online</w:t>
      </w:r>
    </w:p>
    <w:p>
      <w:r>
        <w:t>Verifica di tutte le pagine e le funzioni su computer e smartphone, e pubblicazione del sito.</w:t>
      </w:r>
    </w:p>
    <w:p/>
    <w:p>
      <w:pPr>
        <w:pStyle w:val="Heading1"/>
      </w:pPr>
      <w:r>
        <w:t>Tempistica</w:t>
      </w:r>
    </w:p>
    <w:p>
      <w:r>
        <w:t>Il lavoro sarà consegnato entro 40 giorni lavorativi, a partire dalla data più recente tra la firma del presente preventivo e la consegna di tutto il materiale necessario: accesso al database dei prodotti di benzashop.it, fotografie e testi delle pagine aziendali, loghi dei marchi trattati.</w:t>
      </w:r>
    </w:p>
    <w:p/>
    <w:p>
      <w:pPr>
        <w:pStyle w:val="Heading1"/>
      </w:pPr>
      <w:r>
        <w:t>Cosa è compreso</w:t>
      </w:r>
    </w:p>
    <w:p>
      <w:pPr>
        <w:pStyle w:val="ListBullet"/>
      </w:pPr>
      <w:r>
        <w:t>Codice sorgente completo, di proprietà del cliente</w:t>
      </w:r>
    </w:p>
    <w:p>
      <w:pPr>
        <w:pStyle w:val="ListBullet"/>
      </w:pPr>
      <w:r>
        <w:t>Importazione di tutto il catalogo esistente: prodotti, categorie, marchi e immagini</w:t>
      </w:r>
    </w:p>
    <w:p>
      <w:pPr>
        <w:pStyle w:val="ListBullet"/>
      </w:pPr>
      <w:r>
        <w:t>Sito nuovo con lo stesso stile grafico del Gruppo Benza</w:t>
      </w:r>
    </w:p>
    <w:p>
      <w:pPr>
        <w:pStyle w:val="ListBullet"/>
      </w:pPr>
      <w:r>
        <w:t>Pannello di amministrazione per la gestione autonoma del catalogo</w:t>
      </w:r>
    </w:p>
    <w:p>
      <w:pPr>
        <w:pStyle w:val="ListBullet"/>
      </w:pPr>
      <w:r>
        <w:t>Ottimizzazione per i motori di ricerca</w:t>
      </w:r>
    </w:p>
    <w:p>
      <w:pPr>
        <w:pStyle w:val="ListBullet"/>
      </w:pPr>
      <w:r>
        <w:t>Informativa privacy e banner cookie conformi alla normativa</w:t>
      </w:r>
    </w:p>
    <w:p>
      <w:pPr>
        <w:pStyle w:val="ListBullet"/>
      </w:pPr>
      <w:r>
        <w:t>Una settimana di assistenza dopo la pubblicazione del sito</w:t>
      </w:r>
    </w:p>
    <w:p>
      <w:pPr>
        <w:pStyle w:val="Heading1"/>
      </w:pPr>
      <w:r>
        <w:t>Cosa non è compreso</w:t>
      </w:r>
    </w:p>
    <w:p>
      <w:pPr>
        <w:pStyle w:val="ListBullet"/>
      </w:pPr>
      <w:r>
        <w:t>Costi di hosting e dominio, a carico del cliente</w:t>
      </w:r>
    </w:p>
    <w:p>
      <w:pPr>
        <w:pStyle w:val="ListBullet"/>
      </w:pPr>
      <w:r>
        <w:t>Vendita online: registrazione utenti, carrello, ordini, pagamenti, spedizioni</w:t>
      </w:r>
    </w:p>
    <w:p>
      <w:pPr>
        <w:pStyle w:val="ListBullet"/>
      </w:pPr>
      <w:r>
        <w:t>Scrittura dei testi: è compresa solo l'impaginazione di quanto fornito da Benza S.r.l.</w:t>
      </w:r>
    </w:p>
    <w:p>
      <w:pPr>
        <w:pStyle w:val="ListBullet"/>
      </w:pPr>
      <w:r>
        <w:t>Manutenzione ordinaria oltre la settimana di assistenza</w:t>
      </w:r>
    </w:p>
    <w:p>
      <w:pPr>
        <w:pStyle w:val="ListBullet"/>
      </w:pPr>
      <w:r>
        <w:t>Funzionalità non elencate in questo preventivo</w:t>
      </w:r>
    </w:p>
    <w:p/>
    <w:p>
      <w:pPr>
        <w:pStyle w:val="Heading1"/>
      </w:pPr>
      <w:r>
        <w:t>Condizioni</w:t>
      </w:r>
    </w:p>
    <w:p>
      <w:pPr>
        <w:pStyle w:val="ListBullet"/>
      </w:pPr>
      <w:r>
        <w:t>Pagamento: 20% alla firma del presente preventivo (400,00 €), 80% alla consegna del lavoro (1.600,00 €)</w:t>
      </w:r>
    </w:p>
    <w:p>
      <w:pPr>
        <w:pStyle w:val="ListBullet"/>
      </w:pPr>
      <w:r>
        <w:t>Validità del preventivo: 30 giorni dalla data di emissione</w:t>
      </w:r>
    </w:p>
    <w:p>
      <w:pPr>
        <w:pStyle w:val="ListBullet"/>
      </w:pPr>
      <w:r>
        <w:t>Eventuali modifiche richieste in corso d'opera, non previste in questo documento, verranno concordate e quotate separatamente</w:t>
      </w:r>
    </w:p>
    <w:p/>
    <w:p/>
    <w:p>
      <w:r>
        <w:t>Per accettazione</w:t>
      </w:r>
    </w:p>
    <w:p>
      <w:pPr>
        <w:spacing w:before="480"/>
      </w:pPr>
      <w:r>
        <w:t>_______________________________</w:t>
      </w:r>
    </w:p>
    <w:sectPr w:rsidR="00FC693F" w:rsidRPr="0006063C" w:rsidSect="00034616">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